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36" w:lineRule="auto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附表1：</w:t>
      </w:r>
    </w:p>
    <w:p>
      <w:pPr>
        <w:snapToGrid w:val="0"/>
        <w:spacing w:line="336" w:lineRule="auto"/>
        <w:jc w:val="center"/>
        <w:rPr>
          <w:rFonts w:ascii="黑体" w:hAnsi="宋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台州职业技术学院</w:t>
      </w:r>
      <w:r>
        <w:rPr>
          <w:rFonts w:hint="eastAsia" w:ascii="黑体" w:eastAsia="黑体"/>
          <w:b/>
          <w:bCs/>
          <w:kern w:val="0"/>
          <w:sz w:val="32"/>
          <w:szCs w:val="32"/>
        </w:rPr>
        <w:t>2020</w:t>
      </w: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年进人计划一览表</w:t>
      </w:r>
    </w:p>
    <w:p>
      <w:pPr>
        <w:adjustRightInd w:val="0"/>
        <w:snapToGrid w:val="0"/>
        <w:spacing w:line="120" w:lineRule="auto"/>
        <w:jc w:val="center"/>
        <w:rPr>
          <w:rFonts w:ascii="黑体" w:eastAsia="黑体"/>
          <w:sz w:val="24"/>
        </w:rPr>
      </w:pPr>
    </w:p>
    <w:tbl>
      <w:tblPr>
        <w:tblStyle w:val="2"/>
        <w:tblW w:w="97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685"/>
        <w:gridCol w:w="1134"/>
        <w:gridCol w:w="3119"/>
        <w:gridCol w:w="1276"/>
        <w:gridCol w:w="425"/>
        <w:gridCol w:w="1417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tblHeader/>
          <w:jc w:val="center"/>
        </w:trPr>
        <w:tc>
          <w:tcPr>
            <w:tcW w:w="57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学历专业要求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学历和职称要求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二级学院联系人及电话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240" w:lineRule="exact"/>
              <w:ind w:leftChars="0"/>
              <w:jc w:val="center"/>
              <w:rPr>
                <w:rFonts w:hint="default" w:cs="Tahoma" w:asciiTheme="majorEastAsia" w:hAnsiTheme="majorEastAsia" w:eastAsia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机电工程学院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模具设计与制造专业教学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机械制造及其自动化、机械设计及理论、材料加工工程、材料学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0"/>
                <w:szCs w:val="20"/>
              </w:rPr>
              <w:t>全日制硕士研究生及以上学历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　</w:t>
            </w:r>
          </w:p>
        </w:tc>
        <w:tc>
          <w:tcPr>
            <w:tcW w:w="10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汪老师0576-</w:t>
            </w:r>
          </w:p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88656668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240" w:lineRule="exact"/>
              <w:ind w:leftChars="0"/>
              <w:jc w:val="center"/>
              <w:rPr>
                <w:rFonts w:hint="default" w:cs="Tahoma" w:asciiTheme="majorEastAsia" w:hAnsiTheme="majorEastAsia" w:eastAsia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8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数控技术专业教学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机械制造及其自动化、机械电子工程、机械设计及理论、精密仪器及机械、流体机械及工程、检测技术与自动化装置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0"/>
                <w:szCs w:val="20"/>
              </w:rPr>
              <w:t>全日制硕士研究生及以上学历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　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240" w:lineRule="exact"/>
              <w:ind w:leftChars="0"/>
              <w:jc w:val="center"/>
              <w:rPr>
                <w:rFonts w:hint="default" w:cs="Tahoma" w:asciiTheme="majorEastAsia" w:hAnsiTheme="majorEastAsia" w:eastAsia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8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机电一体化技术（工业制造工程）专业教学1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一级学科：力学、机械工程、仪器科学与技术、材料科学与工程、冶金工程、动力工程及工程热物理、电气工程、电子科学与技术、控制科学与工程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35周岁以下；2018年1月1日以后取得博士学位。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240" w:lineRule="exact"/>
              <w:ind w:leftChars="0"/>
              <w:jc w:val="center"/>
              <w:rPr>
                <w:rFonts w:hint="default" w:cs="Tahoma" w:asciiTheme="majorEastAsia" w:hAnsiTheme="majorEastAsia" w:eastAsia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8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机电一体化技术（工业制造工程）专业教学2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一级学科：力学、机械工程、仪器科学与技术、材料科学与工程、冶金工程、动力工程及工程热物理、电气工程、电子科学与技术、控制科学与工程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0"/>
                <w:szCs w:val="20"/>
              </w:rPr>
              <w:t>全日制硕士研究生及以上学历或具有机械电气类副高及以上职称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　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240" w:lineRule="exact"/>
              <w:ind w:leftChars="0"/>
              <w:jc w:val="center"/>
              <w:rPr>
                <w:rFonts w:hint="default" w:cs="Tahoma" w:asciiTheme="majorEastAsia" w:hAnsiTheme="majorEastAsia" w:eastAsia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8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工业机器人技术专业教学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机械制造及其自动化、机械电子工程、检测技术与自动化装置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0"/>
                <w:szCs w:val="20"/>
              </w:rPr>
              <w:t>全日制硕士研究生及以上学历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　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240" w:lineRule="exact"/>
              <w:ind w:leftChars="0"/>
              <w:jc w:val="center"/>
              <w:rPr>
                <w:rFonts w:hint="default" w:cs="Tahoma" w:asciiTheme="majorEastAsia" w:hAnsiTheme="majorEastAsia" w:eastAsia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信息技术工程学院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计算机专业群教学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一级学科：计算机科学与技术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全日制硕士研究生及以上学历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李老师0576-</w:t>
            </w:r>
          </w:p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88653280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240" w:lineRule="exact"/>
              <w:ind w:leftChars="0"/>
              <w:jc w:val="center"/>
              <w:rPr>
                <w:rFonts w:hint="default" w:cs="Tahoma" w:asciiTheme="majorEastAsia" w:hAnsiTheme="majorEastAsia" w:eastAsia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建筑工程学院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建筑工程技术专业教学1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岩土工程、结构工程、市政工程、防灾减灾工程及防护工程、桥梁与隧道工程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黄老师0576-</w:t>
            </w:r>
          </w:p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88665172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240" w:lineRule="exact"/>
              <w:ind w:leftChars="0"/>
              <w:jc w:val="center"/>
              <w:rPr>
                <w:rFonts w:hint="default" w:cs="Tahoma" w:asciiTheme="majorEastAsia" w:hAnsiTheme="majorEastAsia" w:eastAsia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8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建筑工程技术专业教学2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岩土工程、结构工程、桥梁与隧道工程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全日制硕士研究生及以上学历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240" w:lineRule="exact"/>
              <w:ind w:leftChars="0"/>
              <w:jc w:val="center"/>
              <w:rPr>
                <w:rFonts w:hint="default" w:cs="Tahoma" w:asciiTheme="majorEastAsia" w:hAnsiTheme="majorEastAsia" w:eastAsia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68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建设工程管理专业教学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一级学科：管理科学与工程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全日制硕士研究生及以上学历，或本科学历具有副高及以上职称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研究方向与工程管理、房地产开发与管理、工程造价相关　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240" w:lineRule="exact"/>
              <w:ind w:leftChars="0"/>
              <w:jc w:val="center"/>
              <w:rPr>
                <w:rFonts w:hint="default" w:cs="Tahoma" w:asciiTheme="majorEastAsia" w:hAnsiTheme="majorEastAsia" w:eastAsia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医药学院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护理专业教学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人体解剖与组织胚胎学、免疫学、病原生物学、病理学与病理生理学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0"/>
                <w:szCs w:val="20"/>
              </w:rPr>
              <w:t>全日制硕士研究生及以上学历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　</w:t>
            </w:r>
          </w:p>
        </w:tc>
        <w:tc>
          <w:tcPr>
            <w:tcW w:w="10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彭老师0576-</w:t>
            </w:r>
          </w:p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88656610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240" w:lineRule="exact"/>
              <w:ind w:leftChars="0"/>
              <w:jc w:val="center"/>
              <w:rPr>
                <w:rFonts w:hint="default" w:cs="Tahoma" w:asciiTheme="majorEastAsia" w:hAnsiTheme="majorEastAsia" w:eastAsia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68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药品生产技术专业教学1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化学工程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0"/>
                <w:szCs w:val="20"/>
              </w:rPr>
              <w:t>全日制硕士研究生及以上学历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　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240" w:lineRule="exact"/>
              <w:ind w:leftChars="0"/>
              <w:jc w:val="center"/>
              <w:rPr>
                <w:rFonts w:hint="default" w:cs="Tahoma" w:asciiTheme="majorEastAsia" w:hAnsiTheme="majorEastAsia" w:eastAsia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68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药品生产技术专业教学2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药剂学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0"/>
                <w:szCs w:val="20"/>
              </w:rPr>
              <w:t>全日制硕士研究生及以上学历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　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240" w:lineRule="exact"/>
              <w:ind w:leftChars="0"/>
              <w:jc w:val="center"/>
              <w:rPr>
                <w:rFonts w:hint="default" w:cs="Tahoma" w:asciiTheme="majorEastAsia" w:hAnsiTheme="majorEastAsia" w:eastAsia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68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药品生产技术专业教学3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有机化学、化学工艺、应用化学、工业催化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博士研究方向与药物合成相关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240" w:lineRule="exact"/>
              <w:ind w:leftChars="0"/>
              <w:jc w:val="center"/>
              <w:rPr>
                <w:rFonts w:hint="default" w:cs="Tahoma" w:asciiTheme="majorEastAsia" w:hAnsiTheme="majorEastAsia" w:eastAsia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68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药品生产技术专业教学4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一级学科：化学工程与技术、药学、基础医学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35周岁以下；2018年1月1日以后取得博士学位。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240" w:lineRule="exact"/>
              <w:ind w:leftChars="0"/>
              <w:jc w:val="center"/>
              <w:rPr>
                <w:rFonts w:hint="default" w:cs="Tahoma" w:asciiTheme="majorEastAsia" w:hAnsiTheme="majorEastAsia" w:eastAsia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工商企业管理专业教学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企业管理（含：财务管理、市场营销、人力资源管理）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0"/>
                <w:szCs w:val="20"/>
              </w:rPr>
              <w:t>全日制硕士研究生及以上学历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　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罗老师0576-</w:t>
            </w:r>
          </w:p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88656627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240" w:lineRule="exact"/>
              <w:ind w:leftChars="0"/>
              <w:jc w:val="center"/>
              <w:rPr>
                <w:rFonts w:hint="default" w:cs="Tahoma" w:asciiTheme="majorEastAsia" w:hAnsiTheme="majorEastAsia" w:eastAsia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经贸学院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国际贸易实务专业教学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世界经济、西方经济学、产业经济学、国际贸易学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　</w:t>
            </w:r>
          </w:p>
        </w:tc>
        <w:tc>
          <w:tcPr>
            <w:tcW w:w="10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齐老师0576-</w:t>
            </w:r>
          </w:p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88660133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240" w:lineRule="exact"/>
              <w:ind w:leftChars="0"/>
              <w:jc w:val="center"/>
              <w:rPr>
                <w:rFonts w:hint="default" w:cs="Tahoma" w:asciiTheme="majorEastAsia" w:hAnsiTheme="majorEastAsia" w:eastAsia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68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市场营销专业教学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企业管理（含：财务管理、市场营销、人力资源管理）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　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240" w:lineRule="exact"/>
              <w:ind w:leftChars="0"/>
              <w:jc w:val="center"/>
              <w:rPr>
                <w:rFonts w:hint="default" w:cs="Tahoma" w:asciiTheme="majorEastAsia" w:hAnsiTheme="majorEastAsia" w:eastAsia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68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电子商务专业教学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一级学科：管理科学与工程、工商管理、计算机科学与技术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擅长数据分析、数字媒体、社交媒体工作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240" w:lineRule="exact"/>
              <w:ind w:leftChars="0"/>
              <w:jc w:val="center"/>
              <w:rPr>
                <w:rFonts w:hint="default" w:cs="Tahoma" w:asciiTheme="majorEastAsia" w:hAnsiTheme="majorEastAsia" w:eastAsia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教学秘书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一级学科：哲学，法学，政治学，社会学，马克思主义理论，教育学，心理学，中国语言文学，新闻传播学，艺术学，公共管理，图书馆、情报与档案管理，计算机科学与技术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cs="Tahoma"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0"/>
                <w:szCs w:val="20"/>
              </w:rPr>
              <w:t>全日制硕士研究生及以上学历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　</w:t>
            </w:r>
          </w:p>
        </w:tc>
        <w:tc>
          <w:tcPr>
            <w:tcW w:w="108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杨老师0576-</w:t>
            </w:r>
          </w:p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88667890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240" w:lineRule="exact"/>
              <w:ind w:leftChars="0"/>
              <w:jc w:val="center"/>
              <w:rPr>
                <w:rFonts w:hint="default" w:cs="Tahoma" w:asciiTheme="majorEastAsia" w:hAnsiTheme="majorEastAsia" w:eastAsia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68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思政教学1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政治学理论、科学社会主义与国际共产主义运动、国际政治、国际关系、中共党史、马克思主义基本原理、马克思主义发展史、马克思主义中国化研究、思想政治教育、中国近现代史基本问题研究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0"/>
                <w:szCs w:val="20"/>
              </w:rPr>
              <w:t>全日制硕士研究生及以上学历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中共党员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240" w:lineRule="exact"/>
              <w:ind w:leftChars="0"/>
              <w:jc w:val="center"/>
              <w:rPr>
                <w:rFonts w:hint="default" w:cs="Tahoma" w:asciiTheme="majorEastAsia" w:hAnsiTheme="majorEastAsia" w:eastAsia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68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思政教学2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区域经济学、产业经济学、社会学（社会治理、生态文明方向）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0"/>
                <w:szCs w:val="20"/>
              </w:rPr>
              <w:t>全日制硕士研究生及以上学历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中共党员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240" w:lineRule="exact"/>
              <w:ind w:leftChars="0"/>
              <w:jc w:val="center"/>
              <w:rPr>
                <w:rFonts w:hint="default" w:cs="Tahoma" w:asciiTheme="majorEastAsia" w:hAnsiTheme="majorEastAsia" w:eastAsia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68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思政教学3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马克思主义哲学、中国哲学、政治学理论、中外政治制度、科学社会主义与国际共产主义运动、中共党史、国际政治、国际关系、马克思主义基本原理、马克思主义发展史、马克思主义中国化研究、国外马克思主义研究、思想政治教育、中国近现代史基本问题研究、中国近现代史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中共党员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240" w:lineRule="exact"/>
              <w:ind w:leftChars="0"/>
              <w:jc w:val="center"/>
              <w:rPr>
                <w:rFonts w:hint="default" w:cs="Tahoma" w:asciiTheme="majorEastAsia" w:hAnsiTheme="majorEastAsia" w:eastAsia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68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军事理论专业教学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一级学科：军事学；或二级学科：政治学理论、中外政治制度、中共党史、马克思主义基本原理、马克思主义发展史、马克思主义中国化研究、思想政治教育、中国近现代史基本问题研究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0"/>
                <w:szCs w:val="20"/>
              </w:rPr>
              <w:t>全日制硕士研究生及以上学历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　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240" w:lineRule="exact"/>
              <w:ind w:leftChars="0"/>
              <w:jc w:val="center"/>
              <w:rPr>
                <w:rFonts w:hint="default" w:cs="Tahoma" w:asciiTheme="majorEastAsia" w:hAnsiTheme="majorEastAsia" w:eastAsia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68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体育教学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一级学科：体育学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0"/>
                <w:szCs w:val="20"/>
              </w:rPr>
              <w:t>全日制硕士研究生及以上学历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　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240" w:lineRule="exact"/>
              <w:ind w:leftChars="0"/>
              <w:jc w:val="center"/>
              <w:rPr>
                <w:rFonts w:hint="default" w:cs="Tahoma" w:asciiTheme="majorEastAsia" w:hAnsiTheme="majorEastAsia" w:eastAsia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68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就业指导教学1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一级学科：工商管理、公共管理、农林经济管理、教育学、心理学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　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240" w:lineRule="exact"/>
              <w:ind w:leftChars="0"/>
              <w:jc w:val="center"/>
              <w:rPr>
                <w:rFonts w:hint="default" w:cs="Tahoma" w:asciiTheme="majorEastAsia" w:hAnsiTheme="majorEastAsia" w:eastAsia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68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就业指导教学2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一级学科：工商管理、公共管理、农林经济管理、教育学、心理学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0"/>
                <w:szCs w:val="20"/>
              </w:rPr>
              <w:t>全日制硕士研究生及以上学历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240" w:lineRule="exact"/>
              <w:ind w:leftChars="0"/>
              <w:jc w:val="center"/>
              <w:rPr>
                <w:rFonts w:hint="default" w:cs="Tahoma" w:asciiTheme="majorEastAsia" w:hAnsiTheme="majorEastAsia" w:eastAsia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68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中文专业教学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一级学科：中国语言文学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　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240" w:lineRule="exact"/>
              <w:ind w:leftChars="0"/>
              <w:jc w:val="center"/>
              <w:rPr>
                <w:rFonts w:hint="default" w:cs="Tahoma" w:asciiTheme="majorEastAsia" w:hAnsiTheme="majorEastAsia" w:eastAsia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汽车学院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汽车检测与维修技术专业教学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机械制造及其自动化、机械电子工程、机械设计及理论、车辆工程、动力机械及工程、电机与电器、电工理论与新技术、电路与系统、微电子学与固体电子学、控制理论与控制工程、检测技术与自动化装置、系统工程、模式识别与智能系统、导航、制导与控制、载运工具运用工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　</w:t>
            </w:r>
          </w:p>
        </w:tc>
        <w:tc>
          <w:tcPr>
            <w:tcW w:w="10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郑老师</w:t>
            </w: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br w:type="textWrapping"/>
            </w: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0576-</w:t>
            </w: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br w:type="textWrapping"/>
            </w: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81819381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240" w:lineRule="exact"/>
              <w:ind w:leftChars="0"/>
              <w:jc w:val="center"/>
              <w:rPr>
                <w:rFonts w:hint="default" w:cs="Tahoma" w:asciiTheme="majorEastAsia" w:hAnsiTheme="majorEastAsia" w:eastAsia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68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汽车制造与装配技术专业教学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机械制造及其自动化、机械电子工程、机械设计及理论、车辆工程、动力机械及工程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　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240" w:lineRule="exact"/>
              <w:ind w:leftChars="0"/>
              <w:jc w:val="center"/>
              <w:rPr>
                <w:rFonts w:hint="default" w:cs="Tahoma" w:asciiTheme="majorEastAsia" w:hAnsiTheme="majorEastAsia" w:eastAsia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68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汽车营销与服务专业教学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机械制造及其自动化、机械电子工程、机械设计及理论、车辆工程、动力机械及工程、电机与电器、电工理论与新技术、电路与系统、微电子学与固体电子学、控制理论与控制工程、检测技术与自动化装置、系统工程、模式识别与智能系统、载运工具运用工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0"/>
                <w:szCs w:val="20"/>
              </w:rPr>
              <w:t>全日制硕士研究生及以上学历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　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240" w:lineRule="exact"/>
              <w:ind w:leftChars="0"/>
              <w:jc w:val="center"/>
              <w:rPr>
                <w:rFonts w:hint="default" w:cs="Tahoma" w:asciiTheme="majorEastAsia" w:hAnsiTheme="majorEastAsia" w:eastAsia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中德学院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智能制造专业带头人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机械制造及其自动化、机械电子工程、机械设计及理论、精密仪器及机械、材料物理与化学、材料学、材料加工工程、电机与电器、电力系统及其自动化、高电压与绝缘技术、电力电子与电力传动、电工理论与新技术、控制理论与控制工程、检测技术与自动化装置、系统工程、模式识别与智能系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0"/>
                <w:szCs w:val="20"/>
              </w:rPr>
              <w:t>博士研究生或本科及以上学历且具有正高职称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　</w:t>
            </w:r>
          </w:p>
        </w:tc>
        <w:tc>
          <w:tcPr>
            <w:tcW w:w="10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毛老师0576-</w:t>
            </w:r>
          </w:p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81812081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240" w:lineRule="exact"/>
              <w:ind w:leftChars="0"/>
              <w:jc w:val="center"/>
              <w:rPr>
                <w:rFonts w:hint="default" w:cs="Tahoma" w:asciiTheme="majorEastAsia" w:hAnsiTheme="majorEastAsia" w:eastAsia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68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智能制造理实一体化教师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机械制造及其自动化、机械电子工程、机械设计及理论、精密仪器及机械、材料物理与化学、材料学、材料加工工程、电机与电器、电力系统及其自动化、高电压与绝缘技术、电力电子与电力传动、电工理论与新技术、控制理论与控制工程、检测技术与自动化装置、系统工程、模式识别与智能系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0"/>
                <w:szCs w:val="20"/>
              </w:rPr>
              <w:t>全日制硕士研究生及以上学历或本科学历且具有副高及以上职称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需具有2年及以上相关专业工作经历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</w:p>
        </w:tc>
      </w:tr>
    </w:tbl>
    <w:p>
      <w:pPr>
        <w:adjustRightInd w:val="0"/>
        <w:snapToGrid w:val="0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注：学历专业要求，除明确说明一级学科外，均指二级学科。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80D1E"/>
    <w:rsid w:val="0157179A"/>
    <w:rsid w:val="1D3378ED"/>
    <w:rsid w:val="4A780D1E"/>
    <w:rsid w:val="7140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2020-04-22T08:23:00Z</dcterms:created>
  <dc:creator>杨羽枫</dc:creator>
  <cp:lastModifiedBy>lenovo</cp:lastModifiedBy>
  <dcterms:modified xsi:type="dcterms:W3CDTF">2020-04-23T01:20:52Z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